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D9674" w14:textId="60CAD4AC" w:rsidR="006A4AFE" w:rsidRDefault="00952A16" w:rsidP="00952A16">
      <w:pPr>
        <w:jc w:val="both"/>
        <w:rPr>
          <w:b/>
          <w:bCs/>
          <w:sz w:val="24"/>
          <w:szCs w:val="24"/>
        </w:rPr>
      </w:pPr>
      <w:r w:rsidRPr="00952A16">
        <w:rPr>
          <w:b/>
          <w:bCs/>
          <w:sz w:val="24"/>
          <w:szCs w:val="24"/>
        </w:rPr>
        <w:t>Размер федерального тарифа для</w:t>
      </w:r>
      <w:r w:rsidR="006C4F8A">
        <w:rPr>
          <w:b/>
          <w:bCs/>
          <w:sz w:val="24"/>
          <w:szCs w:val="24"/>
        </w:rPr>
        <w:t xml:space="preserve"> </w:t>
      </w:r>
      <w:r w:rsidRPr="00952A16">
        <w:rPr>
          <w:b/>
          <w:bCs/>
          <w:sz w:val="24"/>
          <w:szCs w:val="24"/>
        </w:rPr>
        <w:t xml:space="preserve">удостоверение документов, не требующих </w:t>
      </w:r>
      <w:r>
        <w:rPr>
          <w:b/>
          <w:bCs/>
          <w:sz w:val="24"/>
          <w:szCs w:val="24"/>
        </w:rPr>
        <w:t xml:space="preserve">обязательную </w:t>
      </w:r>
      <w:r w:rsidRPr="00952A16">
        <w:rPr>
          <w:b/>
          <w:bCs/>
          <w:sz w:val="24"/>
          <w:szCs w:val="24"/>
        </w:rPr>
        <w:t>нотариальную форму</w:t>
      </w:r>
    </w:p>
    <w:p w14:paraId="29FFCA9B" w14:textId="77777777" w:rsidR="00952A16" w:rsidRDefault="00952A16" w:rsidP="00952A16">
      <w:pPr>
        <w:jc w:val="both"/>
        <w:rPr>
          <w:b/>
          <w:bCs/>
          <w:sz w:val="24"/>
          <w:szCs w:val="24"/>
        </w:rPr>
      </w:pPr>
    </w:p>
    <w:p w14:paraId="4FF50922" w14:textId="6CC2823B" w:rsidR="00952A16" w:rsidRPr="00952A16" w:rsidRDefault="00952A16" w:rsidP="00952A16">
      <w:pPr>
        <w:jc w:val="center"/>
        <w:rPr>
          <w:b/>
          <w:bCs/>
          <w:sz w:val="24"/>
          <w:szCs w:val="24"/>
        </w:rPr>
      </w:pPr>
      <w:r w:rsidRPr="00952A16">
        <w:rPr>
          <w:b/>
          <w:bCs/>
          <w:sz w:val="24"/>
          <w:szCs w:val="24"/>
        </w:rPr>
        <w:t>Статья 22.1.</w:t>
      </w:r>
      <w:r>
        <w:rPr>
          <w:b/>
          <w:bCs/>
          <w:sz w:val="24"/>
          <w:szCs w:val="24"/>
        </w:rPr>
        <w:t xml:space="preserve"> Основ законодательства Российской Федерации о нотариате</w:t>
      </w:r>
    </w:p>
    <w:p w14:paraId="750B7249"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1. Федеральный тариф за совершение указанных в настоящей статье действий взимается в следующих размерах:</w:t>
      </w:r>
    </w:p>
    <w:p w14:paraId="266802E5"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1) за удостоверение сделок, предметом которых является отчуждение недвижимого имущества:</w:t>
      </w:r>
    </w:p>
    <w:p w14:paraId="7F43D43E"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супругу, родителям, детям, внукам в зависимости от суммы сделки:</w:t>
      </w:r>
    </w:p>
    <w:p w14:paraId="20468715"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до 10 000 000 рублей включительно - 3 000 рублей плюс 0,2 процента оценки недвижимого имущества (суммы сделки);</w:t>
      </w:r>
    </w:p>
    <w:p w14:paraId="6BFCB283"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свыше 10 000 000 рублей - 23 000 рублей плюс 0,1 процента суммы сделки, превышающей 10 000 000 рублей, но не более 50 000 рублей;</w:t>
      </w:r>
    </w:p>
    <w:p w14:paraId="73DD4694"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другим лицам в зависимости от суммы сделки:</w:t>
      </w:r>
    </w:p>
    <w:p w14:paraId="0AE98AAA"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до 1 000 000 рублей включительно - 3 000 рублей плюс 0,4 процента суммы сделки;</w:t>
      </w:r>
    </w:p>
    <w:p w14:paraId="3C7948A4"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свыше 1 000 000 рублей до 10 000 000 рублей включительно - 7 000 рублей плюс 0,2 процента суммы сделки, превышающей 1 000 000 рублей;</w:t>
      </w:r>
    </w:p>
    <w:p w14:paraId="13E48DDA"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свыше 10 000 000 рублей - 25 000 рублей плюс 0,1 процента суммы сделки, превышающей 10 000 000 рублей, а в случае отчуждения жилых помещений (квартир, комнат, жилых домов) и земельных участков, занятых жилыми домами, - не более 100 000 рублей;</w:t>
      </w:r>
    </w:p>
    <w:p w14:paraId="2C751A36"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2) за удостоверение договоров дарения, за исключением договоров дарения недвижимого имущества:</w:t>
      </w:r>
    </w:p>
    <w:p w14:paraId="237B5FC9"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детям, в том числе усыновленным, супругу, родителям, полнородным братьям и сестрам - 0,3 процента суммы договора, но не менее 200 рублей;</w:t>
      </w:r>
    </w:p>
    <w:p w14:paraId="4F167783"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другим лицам - 1 процент суммы договора, но не менее 300 рублей;</w:t>
      </w:r>
    </w:p>
    <w:p w14:paraId="2BF3C019"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3) за удостоверение договоров финансовой аренды (лизинга) воздушных, речных и морских судов - 0,5 процента суммы договора;</w:t>
      </w:r>
    </w:p>
    <w:p w14:paraId="411D3AF3"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4) за удостоверение прочих сделок, предмет которых подлежит оценке, в зависимости от суммы сделки:</w:t>
      </w:r>
    </w:p>
    <w:p w14:paraId="196B5B24"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до 1 000 000 рублей включительно - 2 000 рублей плюс 0,3 процента суммы сделки;</w:t>
      </w:r>
    </w:p>
    <w:p w14:paraId="469425E8"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свыше 1 000 000 рублей до 10 000 000 рублей включительно - 5 000 рублей плюс 0,2 процента суммы договора, превышающей 1 000 000 рублей;</w:t>
      </w:r>
    </w:p>
    <w:p w14:paraId="3C7F071A"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свыше 10 000 000 рублей - 23 000 рублей плюс 0,1 процента суммы договора, превышающей 10 000 000 рублей, но не более 500 000 рублей;</w:t>
      </w:r>
    </w:p>
    <w:p w14:paraId="522039A9"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5) за удостоверение сделок, предмет которых не подлежит оценке, - 500 рублей;</w:t>
      </w:r>
    </w:p>
    <w:p w14:paraId="3950DB57"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6) за удостоверение доверенностей, нотариальная форма которых не обязательна в соответствии с законодательством Российской Федерации, - 200 рублей;</w:t>
      </w:r>
    </w:p>
    <w:p w14:paraId="3D87B431"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8) за принятие в депозит нотариуса денежных сумм или ценных бумаг, за исключением случая, указанного в </w:t>
      </w:r>
      <w:hyperlink r:id="rId4" w:anchor="dst100643" w:history="1">
        <w:r w:rsidRPr="00952A16">
          <w:rPr>
            <w:rStyle w:val="ac"/>
            <w:rFonts w:asciiTheme="majorBidi" w:hAnsiTheme="majorBidi" w:cstheme="majorBidi"/>
          </w:rPr>
          <w:t>пункте 8.1</w:t>
        </w:r>
      </w:hyperlink>
      <w:r w:rsidRPr="00952A16">
        <w:rPr>
          <w:rFonts w:asciiTheme="majorBidi" w:hAnsiTheme="majorBidi" w:cstheme="majorBidi"/>
        </w:rPr>
        <w:t> настоящей части, - 0,5 процента принятой денежной суммы или рыночной стоимости ценных бумаг, но не менее 1 000 рублей;</w:t>
      </w:r>
    </w:p>
    <w:p w14:paraId="1D8D221A"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lastRenderedPageBreak/>
        <w:t>8.1) за принятие в депозит нотариуса, удостоверившего сделку, денежных сумм в целях исполнения обязательств по такой сделке - 1 500 рублей;</w:t>
      </w:r>
    </w:p>
    <w:p w14:paraId="2AAB59AB"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8.2) за принятие на депонирование нотариусом на основании </w:t>
      </w:r>
      <w:hyperlink r:id="rId5" w:anchor="dst785" w:history="1">
        <w:r w:rsidRPr="00952A16">
          <w:rPr>
            <w:rStyle w:val="ac"/>
            <w:rFonts w:asciiTheme="majorBidi" w:hAnsiTheme="majorBidi" w:cstheme="majorBidi"/>
          </w:rPr>
          <w:t>статьи 88.1</w:t>
        </w:r>
      </w:hyperlink>
      <w:r w:rsidRPr="00952A16">
        <w:rPr>
          <w:rFonts w:asciiTheme="majorBidi" w:hAnsiTheme="majorBidi" w:cstheme="majorBidi"/>
        </w:rPr>
        <w:t> настоящих Основ указанных в этой статье объектов, за исключением денежных средств, предусмотренных </w:t>
      </w:r>
      <w:hyperlink r:id="rId6" w:anchor="dst773" w:history="1">
        <w:r w:rsidRPr="00952A16">
          <w:rPr>
            <w:rStyle w:val="ac"/>
            <w:rFonts w:asciiTheme="majorBidi" w:hAnsiTheme="majorBidi" w:cstheme="majorBidi"/>
          </w:rPr>
          <w:t>пунктом 8.3</w:t>
        </w:r>
      </w:hyperlink>
      <w:r w:rsidRPr="00952A16">
        <w:rPr>
          <w:rFonts w:asciiTheme="majorBidi" w:hAnsiTheme="majorBidi" w:cstheme="majorBidi"/>
        </w:rPr>
        <w:t> настоящей части, - 0,5 процента принятой денежной суммы, рыночной стоимости ценных бумаг или заявленной депонентом стоимости имущества, но не менее 1000 рублей;</w:t>
      </w:r>
    </w:p>
    <w:p w14:paraId="11CAB9CF"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8.3) за принятие на депонирование нотариусом на основании </w:t>
      </w:r>
      <w:hyperlink r:id="rId7" w:anchor="dst785" w:history="1">
        <w:r w:rsidRPr="00952A16">
          <w:rPr>
            <w:rStyle w:val="ac"/>
            <w:rFonts w:asciiTheme="majorBidi" w:hAnsiTheme="majorBidi" w:cstheme="majorBidi"/>
          </w:rPr>
          <w:t>статьи 88.1</w:t>
        </w:r>
      </w:hyperlink>
      <w:r w:rsidRPr="00952A16">
        <w:rPr>
          <w:rFonts w:asciiTheme="majorBidi" w:hAnsiTheme="majorBidi" w:cstheme="majorBidi"/>
        </w:rPr>
        <w:t> настоящих Основ денежных средств в целях исполнения обязательств сторон по сделке, удостоверенной нотариально, - 1500 рублей;</w:t>
      </w:r>
    </w:p>
    <w:p w14:paraId="200AA3AE"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9) за свидетельствование верности копий документов, а также выписок из документов - 10 рублей за страницу копии документов или выписки из них;</w:t>
      </w:r>
    </w:p>
    <w:p w14:paraId="533600FC"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10) за свидетельствование подлинности подписи:</w:t>
      </w:r>
    </w:p>
    <w:p w14:paraId="59D094EB"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на заявлениях и других документах (за исключением банковских карточек и заявлений о регистрации юридических лиц) - 100 рублей;</w:t>
      </w:r>
    </w:p>
    <w:p w14:paraId="31EDDF40"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на банковских карточках и на заявлениях о регистрации юридического лица (с каждого лица, на каждом документе) - 200 рублей;</w:t>
      </w:r>
    </w:p>
    <w:p w14:paraId="0D9A78F6"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11) за выдачу свидетельства о праве собственности на долю в находящемся в общей собственности супругов имуществе, нажитом во время брака, в том числе за выдачу свидетельства о праве собственности в случае смерти одного из супругов, - 200 рублей;</w:t>
      </w:r>
    </w:p>
    <w:p w14:paraId="7A1F3F9E"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12) за хранение документов - 20 рублей за каждый день хранения;</w:t>
      </w:r>
    </w:p>
    <w:p w14:paraId="1BD890D4"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12.1) за регистрацию уведомления о залоге движимого имущества - 600 рублей;</w:t>
      </w:r>
    </w:p>
    <w:p w14:paraId="5FC022FF"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12.2) за выдачу выписки из реестра уведомлений о залоге движимого имущества - 40 рублей за каждую страницу выписки в пределах первой - десятой страниц включительно, 20 рублей за каждую страницу выписки начиная с одиннадцатой страницы;</w:t>
      </w:r>
    </w:p>
    <w:p w14:paraId="782B6307"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12.3) за удостоверение равнозначности документа на бумажном носителе электронному документу - 50 рублей за каждую страницу документа на бумажном носителе;</w:t>
      </w:r>
    </w:p>
    <w:p w14:paraId="76057041" w14:textId="73A3B7BB" w:rsidR="00952A16" w:rsidRPr="00952A16" w:rsidRDefault="00952A16" w:rsidP="00952A16">
      <w:pPr>
        <w:jc w:val="both"/>
        <w:rPr>
          <w:rFonts w:asciiTheme="majorBidi" w:hAnsiTheme="majorBidi" w:cstheme="majorBidi"/>
        </w:rPr>
      </w:pPr>
      <w:r w:rsidRPr="00952A16">
        <w:rPr>
          <w:rFonts w:asciiTheme="majorBidi" w:hAnsiTheme="majorBidi" w:cstheme="majorBidi"/>
        </w:rPr>
        <w:t>12.4) за удостоверение равнозначности электронного документа документу на бумажном носителе - 50 рублей за каждую страницу документа на бумажном носителе;</w:t>
      </w:r>
    </w:p>
    <w:p w14:paraId="49B064AD"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12.5) утратил силу. - Федеральный </w:t>
      </w:r>
      <w:hyperlink r:id="rId8" w:anchor="dst100032" w:history="1">
        <w:r w:rsidRPr="00952A16">
          <w:rPr>
            <w:rStyle w:val="ac"/>
            <w:rFonts w:asciiTheme="majorBidi" w:hAnsiTheme="majorBidi" w:cstheme="majorBidi"/>
          </w:rPr>
          <w:t>закон</w:t>
        </w:r>
      </w:hyperlink>
      <w:r w:rsidRPr="00952A16">
        <w:rPr>
          <w:rFonts w:asciiTheme="majorBidi" w:hAnsiTheme="majorBidi" w:cstheme="majorBidi"/>
        </w:rPr>
        <w:t> от 03.08.2018 N 338-ФЗ;</w:t>
      </w:r>
    </w:p>
    <w:p w14:paraId="0F130C74"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(см. текст в предыдущей </w:t>
      </w:r>
      <w:hyperlink r:id="rId9" w:history="1">
        <w:r w:rsidRPr="00952A16">
          <w:rPr>
            <w:rStyle w:val="ac"/>
            <w:rFonts w:asciiTheme="majorBidi" w:hAnsiTheme="majorBidi" w:cstheme="majorBidi"/>
          </w:rPr>
          <w:t>редакции</w:t>
        </w:r>
      </w:hyperlink>
      <w:r w:rsidRPr="00952A16">
        <w:rPr>
          <w:rFonts w:asciiTheme="majorBidi" w:hAnsiTheme="majorBidi" w:cstheme="majorBidi"/>
        </w:rPr>
        <w:t>)</w:t>
      </w:r>
    </w:p>
    <w:p w14:paraId="68D17C2E"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12.6) за обеспечение доказательств - 3 000 рублей;</w:t>
      </w:r>
    </w:p>
    <w:p w14:paraId="4795D9D6"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(п. 12.6 введен Федеральным </w:t>
      </w:r>
      <w:hyperlink r:id="rId10" w:anchor="dst100198" w:history="1">
        <w:r w:rsidRPr="00952A16">
          <w:rPr>
            <w:rStyle w:val="ac"/>
            <w:rFonts w:asciiTheme="majorBidi" w:hAnsiTheme="majorBidi" w:cstheme="majorBidi"/>
          </w:rPr>
          <w:t>законом</w:t>
        </w:r>
      </w:hyperlink>
      <w:r w:rsidRPr="00952A16">
        <w:rPr>
          <w:rFonts w:asciiTheme="majorBidi" w:hAnsiTheme="majorBidi" w:cstheme="majorBidi"/>
        </w:rPr>
        <w:t> от 29.12.2014 N 457-ФЗ)</w:t>
      </w:r>
    </w:p>
    <w:p w14:paraId="5AD2BA83"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12.7) за удостоверение решения органа юридического лица - 3 000 рублей за каждый час присутствия нотариуса на заседании соответствующего органа;</w:t>
      </w:r>
    </w:p>
    <w:p w14:paraId="6E690615"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12.8) за представление документов на государственную регистрацию юридических лиц и индивидуальных предпринимателей - 1 000 рублей;</w:t>
      </w:r>
    </w:p>
    <w:p w14:paraId="09D35F79"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12.9) за выдачу выписки из реестра уведомлений о залоге движимого имущества в электронной форме - 200 рублей;</w:t>
      </w:r>
    </w:p>
    <w:p w14:paraId="2FC4F7F4"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12.10) за совершение исполнительной надписи:</w:t>
      </w:r>
    </w:p>
    <w:p w14:paraId="32690C15"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lastRenderedPageBreak/>
        <w:t>об обращении взыскания на заложенное имущество - 0,5 процента начальной продажной цены или (в установленных федеральным законом случаях) стоимости заложенного имущества, определенной в отчете о его оценке, но не менее 1500 рублей и не более 300 000 рублей;</w:t>
      </w:r>
    </w:p>
    <w:p w14:paraId="03013D33"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о взыскании денежных сумм в размере до 3000 рублей включительно или об истребовании имущества стоимостью до 3000 рублей включительно - 300 рублей;</w:t>
      </w:r>
    </w:p>
    <w:p w14:paraId="61959083"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о взыскании денежных сумм в размере от 3001 рубля до 10 000 рублей включительно или об истребовании имущества стоимостью от 3001 рубля до 10 000 рублей включительно - 500 рублей;</w:t>
      </w:r>
    </w:p>
    <w:p w14:paraId="41D5DA44"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о взыскании денежных сумм в размере от 10 001 рубля до 200 000 рублей включительно или об истребовании имущества стоимостью от 10 001 рубля до 200 000 рублей включительно - 1000 рублей;</w:t>
      </w:r>
    </w:p>
    <w:p w14:paraId="44234A08"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о взыскании денежных сумм в размере свыше 200 000 рублей или об истребовании имущества стоимостью свыше 200 000 рублей - 0,5 процента взыскиваемой суммы или стоимости истребуемого имущества, но не менее 1500 рублей;</w:t>
      </w:r>
    </w:p>
    <w:p w14:paraId="6E6366CF"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12.11) за внесение сведений в реестр списков участников обществ с ограниченной ответственностью единой информационной системы нотариата - 600 рублей;</w:t>
      </w:r>
    </w:p>
    <w:p w14:paraId="2BD220ED"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12.12) за выдачу выписки из реестра списков участников обществ с ограниченной ответственностью единой информационной системы нотариата - 40 рублей за каждую страницу выписки в пределах первой - десятой страниц включительно, 20 рублей за каждую страницу выписки начиная с одиннадцатой страницы;</w:t>
      </w:r>
    </w:p>
    <w:p w14:paraId="77806D8B" w14:textId="473754E6" w:rsidR="00952A16" w:rsidRPr="00952A16" w:rsidRDefault="00952A16" w:rsidP="006C4F8A">
      <w:pPr>
        <w:jc w:val="both"/>
        <w:rPr>
          <w:rFonts w:asciiTheme="majorBidi" w:hAnsiTheme="majorBidi" w:cstheme="majorBidi"/>
        </w:rPr>
      </w:pPr>
      <w:r w:rsidRPr="00952A16">
        <w:rPr>
          <w:rFonts w:asciiTheme="majorBidi" w:hAnsiTheme="majorBidi" w:cstheme="majorBidi"/>
        </w:rPr>
        <w:t>12.13) за удостоверение факта возникновения права собственности на объекты недвижимого имущества в силу приобретательной давности - 1500 рублей;</w:t>
      </w:r>
    </w:p>
    <w:p w14:paraId="14F759B2"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12.14) за удостоверение равнозначности электронного документа, изготовленного нотариусом в ином формате, электронному документу, представленному нотариусу, - 60 рублей за 1 мегабайт;</w:t>
      </w:r>
    </w:p>
    <w:p w14:paraId="4C33649C"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12.15) за принятие на хранение электронного документа (пакета электронных документов) объемом до 1 мегабайта включительно - 5 рублей за полный (неполный) год хранения, но не менее 200 рублей;</w:t>
      </w:r>
    </w:p>
    <w:p w14:paraId="399D030E"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12.16) за выдачу принятого на хранение электронного документа (пакета электронных документов) - 200 рублей;</w:t>
      </w:r>
    </w:p>
    <w:p w14:paraId="0B1165E5"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12.17) за совершение нотариальных действий в связи с увеличением уставного капитала общества с ограниченной ответственностью во исполнение договора конвертируемого займа - 10 000 рублей;</w:t>
      </w:r>
    </w:p>
    <w:p w14:paraId="5A59A3CA"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12.18) за выдачу выписки из реестра распоряжений об отмене доверенностей - 100 рублей;</w:t>
      </w:r>
    </w:p>
    <w:p w14:paraId="1E19B777"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12.19) за удостоверение факта наличия сведений в Едином государственном реестре недвижимости о фамилии, об имени, отчестве и о дате рождения гражданина, являющегося правообладателем объекта недвижимости или лицом, в пользу которого зарегистрированы ограничения права или обременения объекта недвижимости, - 300 рублей;</w:t>
      </w:r>
    </w:p>
    <w:p w14:paraId="24A40976"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13) за совершение прочих нотариальных действий - 100 рублей.</w:t>
      </w:r>
    </w:p>
    <w:p w14:paraId="440BC7DD"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2. За нотариальные действия, совершаемые вне помещений нотариальной конторы, органов исполнительной власти и органов местного самоуправления, федеральный тариф взимается в размере, увеличенном в полтора раза.</w:t>
      </w:r>
    </w:p>
    <w:p w14:paraId="6A0C3851"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t>При удостоверении сделок, предметом которых является отчуждение или залог недвижимого имущества, имеющего кадастровую стоимость, если оценка, данная этому недвижимому имуществу участниками (сторонами) сделки, ниже его кадастровой стоимости, для исчисления тарифа используется кадастровая стоимость этого недвижимого имущества.</w:t>
      </w:r>
    </w:p>
    <w:p w14:paraId="0C1C3841" w14:textId="77777777" w:rsidR="00952A16" w:rsidRPr="00952A16" w:rsidRDefault="00952A16" w:rsidP="00952A16">
      <w:pPr>
        <w:jc w:val="both"/>
        <w:rPr>
          <w:rFonts w:asciiTheme="majorBidi" w:hAnsiTheme="majorBidi" w:cstheme="majorBidi"/>
        </w:rPr>
      </w:pPr>
      <w:r w:rsidRPr="00952A16">
        <w:rPr>
          <w:rFonts w:asciiTheme="majorBidi" w:hAnsiTheme="majorBidi" w:cstheme="majorBidi"/>
        </w:rPr>
        <w:lastRenderedPageBreak/>
        <w:t>За удостоверение факта наличия сведений в Едином государственном реестре недвижимости о фамилии, об имени, отчестве и о дате рождения гражданина, являющегося правообладателем объекта недвижимости или лицом, в пользу которого зарегистрированы ограничения права или обременения объекта недвижимости, региональный тариф не может превышать сто пятьдесят рублей (за исключением случая совершения нотариального действия удаленно).</w:t>
      </w:r>
    </w:p>
    <w:p w14:paraId="588533D7" w14:textId="77777777" w:rsidR="00952A16" w:rsidRPr="00952A16" w:rsidRDefault="00952A16" w:rsidP="00952A16">
      <w:pPr>
        <w:jc w:val="both"/>
        <w:rPr>
          <w:b/>
          <w:bCs/>
          <w:sz w:val="24"/>
          <w:szCs w:val="24"/>
        </w:rPr>
      </w:pPr>
    </w:p>
    <w:sectPr w:rsidR="00952A16" w:rsidRPr="00952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3A"/>
    <w:rsid w:val="002E1E78"/>
    <w:rsid w:val="006A4AFE"/>
    <w:rsid w:val="006B2336"/>
    <w:rsid w:val="006C4F8A"/>
    <w:rsid w:val="00952A16"/>
    <w:rsid w:val="00A10320"/>
    <w:rsid w:val="00A15C3A"/>
    <w:rsid w:val="00D12FD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4C96"/>
  <w15:chartTrackingRefBased/>
  <w15:docId w15:val="{6AB243A5-DD0B-4265-A2F2-6F957C5C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15C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15C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15C3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15C3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15C3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15C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15C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15C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15C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5C3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15C3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15C3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15C3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15C3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15C3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15C3A"/>
    <w:rPr>
      <w:rFonts w:eastAsiaTheme="majorEastAsia" w:cstheme="majorBidi"/>
      <w:color w:val="595959" w:themeColor="text1" w:themeTint="A6"/>
    </w:rPr>
  </w:style>
  <w:style w:type="character" w:customStyle="1" w:styleId="80">
    <w:name w:val="Заголовок 8 Знак"/>
    <w:basedOn w:val="a0"/>
    <w:link w:val="8"/>
    <w:uiPriority w:val="9"/>
    <w:semiHidden/>
    <w:rsid w:val="00A15C3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15C3A"/>
    <w:rPr>
      <w:rFonts w:eastAsiaTheme="majorEastAsia" w:cstheme="majorBidi"/>
      <w:color w:val="272727" w:themeColor="text1" w:themeTint="D8"/>
    </w:rPr>
  </w:style>
  <w:style w:type="paragraph" w:styleId="a3">
    <w:name w:val="Title"/>
    <w:basedOn w:val="a"/>
    <w:next w:val="a"/>
    <w:link w:val="a4"/>
    <w:uiPriority w:val="10"/>
    <w:qFormat/>
    <w:rsid w:val="00A15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15C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C3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15C3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15C3A"/>
    <w:pPr>
      <w:spacing w:before="160"/>
      <w:jc w:val="center"/>
    </w:pPr>
    <w:rPr>
      <w:i/>
      <w:iCs/>
      <w:color w:val="404040" w:themeColor="text1" w:themeTint="BF"/>
    </w:rPr>
  </w:style>
  <w:style w:type="character" w:customStyle="1" w:styleId="22">
    <w:name w:val="Цитата 2 Знак"/>
    <w:basedOn w:val="a0"/>
    <w:link w:val="21"/>
    <w:uiPriority w:val="29"/>
    <w:rsid w:val="00A15C3A"/>
    <w:rPr>
      <w:i/>
      <w:iCs/>
      <w:color w:val="404040" w:themeColor="text1" w:themeTint="BF"/>
    </w:rPr>
  </w:style>
  <w:style w:type="paragraph" w:styleId="a7">
    <w:name w:val="List Paragraph"/>
    <w:basedOn w:val="a"/>
    <w:uiPriority w:val="34"/>
    <w:qFormat/>
    <w:rsid w:val="00A15C3A"/>
    <w:pPr>
      <w:ind w:left="720"/>
      <w:contextualSpacing/>
    </w:pPr>
  </w:style>
  <w:style w:type="character" w:styleId="a8">
    <w:name w:val="Intense Emphasis"/>
    <w:basedOn w:val="a0"/>
    <w:uiPriority w:val="21"/>
    <w:qFormat/>
    <w:rsid w:val="00A15C3A"/>
    <w:rPr>
      <w:i/>
      <w:iCs/>
      <w:color w:val="2F5496" w:themeColor="accent1" w:themeShade="BF"/>
    </w:rPr>
  </w:style>
  <w:style w:type="paragraph" w:styleId="a9">
    <w:name w:val="Intense Quote"/>
    <w:basedOn w:val="a"/>
    <w:next w:val="a"/>
    <w:link w:val="aa"/>
    <w:uiPriority w:val="30"/>
    <w:qFormat/>
    <w:rsid w:val="00A15C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15C3A"/>
    <w:rPr>
      <w:i/>
      <w:iCs/>
      <w:color w:val="2F5496" w:themeColor="accent1" w:themeShade="BF"/>
    </w:rPr>
  </w:style>
  <w:style w:type="character" w:styleId="ab">
    <w:name w:val="Intense Reference"/>
    <w:basedOn w:val="a0"/>
    <w:uiPriority w:val="32"/>
    <w:qFormat/>
    <w:rsid w:val="00A15C3A"/>
    <w:rPr>
      <w:b/>
      <w:bCs/>
      <w:smallCaps/>
      <w:color w:val="2F5496" w:themeColor="accent1" w:themeShade="BF"/>
      <w:spacing w:val="5"/>
    </w:rPr>
  </w:style>
  <w:style w:type="character" w:styleId="ac">
    <w:name w:val="Hyperlink"/>
    <w:basedOn w:val="a0"/>
    <w:uiPriority w:val="99"/>
    <w:unhideWhenUsed/>
    <w:rsid w:val="00952A16"/>
    <w:rPr>
      <w:color w:val="0563C1" w:themeColor="hyperlink"/>
      <w:u w:val="single"/>
    </w:rPr>
  </w:style>
  <w:style w:type="character" w:styleId="ad">
    <w:name w:val="Unresolved Mention"/>
    <w:basedOn w:val="a0"/>
    <w:uiPriority w:val="99"/>
    <w:semiHidden/>
    <w:unhideWhenUsed/>
    <w:rsid w:val="00952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04069/3d0cac60971a511280cbba229d9b6329c07731f7/" TargetMode="External"/><Relationship Id="rId3" Type="http://schemas.openxmlformats.org/officeDocument/2006/relationships/webSettings" Target="webSettings.xml"/><Relationship Id="rId7" Type="http://schemas.openxmlformats.org/officeDocument/2006/relationships/hyperlink" Target="https://www.consultant.ru/document/cons_doc_LAW_495127/987f93fac24bd4dd6325b654997fee4ac7baad8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95127/d0588e7a9d290473784ab8bf1a5ac8d72d22aebd/" TargetMode="External"/><Relationship Id="rId11" Type="http://schemas.openxmlformats.org/officeDocument/2006/relationships/fontTable" Target="fontTable.xml"/><Relationship Id="rId5" Type="http://schemas.openxmlformats.org/officeDocument/2006/relationships/hyperlink" Target="https://www.consultant.ru/document/cons_doc_LAW_495127/987f93fac24bd4dd6325b654997fee4ac7baad84/" TargetMode="External"/><Relationship Id="rId10" Type="http://schemas.openxmlformats.org/officeDocument/2006/relationships/hyperlink" Target="https://www.consultant.ru/document/cons_doc_LAW_201550/3d0cac60971a511280cbba229d9b6329c07731f7/" TargetMode="External"/><Relationship Id="rId4" Type="http://schemas.openxmlformats.org/officeDocument/2006/relationships/hyperlink" Target="https://www.consultant.ru/document/cons_doc_LAW_495127/d0588e7a9d290473784ab8bf1a5ac8d72d22aebd/" TargetMode="External"/><Relationship Id="rId9" Type="http://schemas.openxmlformats.org/officeDocument/2006/relationships/hyperlink" Target="https://www.consultant.ru/document/cons_doc_LAW_1581/d0588e7a9d290473784ab8bf1a5ac8d72d22ae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1452</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2025-08-18T13:26:00Z</dcterms:created>
  <dcterms:modified xsi:type="dcterms:W3CDTF">2025-08-18T13:38:00Z</dcterms:modified>
</cp:coreProperties>
</file>